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52FEA" w14:textId="77777777" w:rsidR="00036B1D" w:rsidRDefault="005B32BD">
      <w:r>
        <w:t>1-</w:t>
      </w:r>
      <w:r w:rsidR="00036B1D">
        <w:t>UIS SERVICES</w:t>
      </w:r>
      <w:r>
        <w:t xml:space="preserve"> (NATIONAL CLEARING COMPANY OF PAKISTAN)</w:t>
      </w:r>
    </w:p>
    <w:p w14:paraId="23EC208A" w14:textId="77777777" w:rsidR="006D605A" w:rsidRDefault="006D7576">
      <w:hyperlink r:id="rId5" w:history="1">
        <w:r w:rsidR="00036B1D" w:rsidRPr="00A305FE">
          <w:rPr>
            <w:rStyle w:val="Hyperlink"/>
          </w:rPr>
          <w:t>https://www.nccpl.com.pk/files/market_information/doc/product/13270_20-11-2014---Annexure-B.pdf</w:t>
        </w:r>
      </w:hyperlink>
    </w:p>
    <w:p w14:paraId="34A923C7" w14:textId="77777777" w:rsidR="00036B1D" w:rsidRDefault="005B32BD">
      <w:r>
        <w:t>2-</w:t>
      </w:r>
      <w:r w:rsidR="00036B1D">
        <w:t>SMS SERVICES</w:t>
      </w:r>
      <w:r>
        <w:t xml:space="preserve"> (CENTRAL DEPOSITORY COMPANY OF PAKISTAN)</w:t>
      </w:r>
    </w:p>
    <w:p w14:paraId="57CE545F" w14:textId="77777777" w:rsidR="00036B1D" w:rsidRDefault="006D7576">
      <w:hyperlink r:id="rId6" w:history="1">
        <w:r w:rsidR="00036B1D" w:rsidRPr="00A305FE">
          <w:rPr>
            <w:rStyle w:val="Hyperlink"/>
          </w:rPr>
          <w:t>http://cdcpakistan.com/about-us/cdc-access/sms/</w:t>
        </w:r>
      </w:hyperlink>
    </w:p>
    <w:p w14:paraId="21879A81" w14:textId="77777777" w:rsidR="00036B1D" w:rsidRDefault="005B32BD">
      <w:r>
        <w:t>3-</w:t>
      </w:r>
      <w:r w:rsidR="00036B1D">
        <w:t>IVR SERVICES</w:t>
      </w:r>
      <w:r>
        <w:t xml:space="preserve"> (CENTRAL DEPOSITORY COMPANY OF PAKISTAN)</w:t>
      </w:r>
    </w:p>
    <w:p w14:paraId="6A3F001B" w14:textId="77777777" w:rsidR="00036B1D" w:rsidRDefault="006D7576">
      <w:hyperlink r:id="rId7" w:history="1">
        <w:r w:rsidR="00036B1D" w:rsidRPr="00A305FE">
          <w:rPr>
            <w:rStyle w:val="Hyperlink"/>
          </w:rPr>
          <w:t>http://cdcpakistan.com/about-us/cdc-access/cdc-access-ivr/</w:t>
        </w:r>
      </w:hyperlink>
    </w:p>
    <w:p w14:paraId="0DF40353" w14:textId="77777777" w:rsidR="00036B1D" w:rsidRDefault="005B32BD">
      <w:r>
        <w:t xml:space="preserve">4-INVESTOR ACCOUNT (CENTRAL DEPOSITORY COMPANY OF PAKISTAN) </w:t>
      </w:r>
    </w:p>
    <w:p w14:paraId="65302FC3" w14:textId="77777777" w:rsidR="005B32BD" w:rsidRDefault="006D7576">
      <w:hyperlink r:id="rId8" w:history="1">
        <w:r w:rsidR="005B32BD" w:rsidRPr="00A305FE">
          <w:rPr>
            <w:rStyle w:val="Hyperlink"/>
          </w:rPr>
          <w:t>http://cdcpakistan.com/businesses/investor-account-services/</w:t>
        </w:r>
      </w:hyperlink>
    </w:p>
    <w:p w14:paraId="04A536EB" w14:textId="77777777" w:rsidR="005B32BD" w:rsidRDefault="008123F3">
      <w:r>
        <w:t>5-RULES &amp; REGULATIONS OF PSX</w:t>
      </w:r>
    </w:p>
    <w:p w14:paraId="51387823" w14:textId="77777777" w:rsidR="008123F3" w:rsidRPr="008123F3" w:rsidRDefault="008123F3" w:rsidP="008123F3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8123F3">
        <w:rPr>
          <w:rFonts w:ascii="Arial" w:eastAsia="Times New Roman" w:hAnsi="Arial" w:cs="Arial"/>
          <w:i/>
          <w:iCs/>
          <w:color w:val="666666"/>
          <w:sz w:val="24"/>
          <w:szCs w:val="24"/>
        </w:rPr>
        <w:t>https://www.psx.com.pk/scripts/communicator.php?f=PSX_RuleBook.pdf&amp;l=k5E...</w:t>
      </w:r>
    </w:p>
    <w:p w14:paraId="7E65BB57" w14:textId="77777777" w:rsidR="008123F3" w:rsidRPr="008123F3" w:rsidRDefault="006D7576" w:rsidP="008123F3">
      <w:pPr>
        <w:numPr>
          <w:ilvl w:val="0"/>
          <w:numId w:val="1"/>
        </w:numPr>
        <w:spacing w:line="240" w:lineRule="auto"/>
        <w:ind w:left="2070"/>
        <w:rPr>
          <w:rFonts w:ascii="Arial" w:eastAsia="Times New Roman" w:hAnsi="Arial" w:cs="Arial"/>
          <w:color w:val="666666"/>
          <w:sz w:val="24"/>
          <w:szCs w:val="24"/>
        </w:rPr>
      </w:pPr>
      <w:hyperlink r:id="rId9" w:history="1">
        <w:r w:rsidR="008123F3" w:rsidRPr="008123F3">
          <w:rPr>
            <w:rFonts w:ascii="Arial" w:eastAsia="Times New Roman" w:hAnsi="Arial" w:cs="Arial"/>
            <w:color w:val="0000FF"/>
            <w:sz w:val="24"/>
            <w:szCs w:val="24"/>
          </w:rPr>
          <w:t>Similar</w:t>
        </w:r>
      </w:hyperlink>
    </w:p>
    <w:p w14:paraId="1FD0F6A3" w14:textId="77777777" w:rsidR="008123F3" w:rsidRDefault="008123F3" w:rsidP="008123F3">
      <w:pPr>
        <w:spacing w:before="90" w:after="390" w:line="240" w:lineRule="auto"/>
        <w:ind w:right="3960"/>
        <w:rPr>
          <w:rFonts w:ascii="Arial" w:eastAsia="Times New Roman" w:hAnsi="Arial" w:cs="Arial"/>
          <w:i/>
          <w:iCs/>
          <w:color w:val="666666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666666"/>
          <w:sz w:val="24"/>
          <w:szCs w:val="24"/>
        </w:rPr>
        <w:t>6-RULES OF SECP</w:t>
      </w:r>
    </w:p>
    <w:p w14:paraId="2E9292C6" w14:textId="77777777" w:rsidR="008123F3" w:rsidRPr="008123F3" w:rsidRDefault="008123F3" w:rsidP="008123F3">
      <w:pPr>
        <w:spacing w:before="90" w:after="390" w:line="240" w:lineRule="auto"/>
        <w:ind w:right="3960"/>
        <w:rPr>
          <w:rFonts w:ascii="Arial" w:eastAsia="Times New Roman" w:hAnsi="Arial" w:cs="Arial"/>
          <w:color w:val="666666"/>
          <w:sz w:val="24"/>
          <w:szCs w:val="24"/>
        </w:rPr>
      </w:pPr>
      <w:r w:rsidRPr="008123F3">
        <w:rPr>
          <w:rFonts w:ascii="Arial" w:eastAsia="Times New Roman" w:hAnsi="Arial" w:cs="Arial"/>
          <w:i/>
          <w:iCs/>
          <w:color w:val="666666"/>
          <w:sz w:val="24"/>
          <w:szCs w:val="24"/>
        </w:rPr>
        <w:t>https://www.secp.gov.pk/laws/rules/</w:t>
      </w:r>
    </w:p>
    <w:p w14:paraId="48157B50" w14:textId="77777777" w:rsidR="00A9053F" w:rsidRDefault="008123F3">
      <w:r>
        <w:t>7-REGULATION OF SECP</w:t>
      </w:r>
    </w:p>
    <w:p w14:paraId="7B288D8A" w14:textId="77777777" w:rsidR="008123F3" w:rsidRPr="008123F3" w:rsidRDefault="008123F3" w:rsidP="008123F3">
      <w:pPr>
        <w:spacing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8123F3">
        <w:rPr>
          <w:rFonts w:ascii="Arial" w:eastAsia="Times New Roman" w:hAnsi="Arial" w:cs="Arial"/>
          <w:i/>
          <w:iCs/>
          <w:color w:val="666666"/>
          <w:sz w:val="24"/>
          <w:szCs w:val="24"/>
        </w:rPr>
        <w:t>https://www.secp.gov.pk/laws/regulations/</w:t>
      </w:r>
    </w:p>
    <w:p w14:paraId="5DCAF366" w14:textId="77777777" w:rsidR="008123F3" w:rsidRDefault="008123F3" w:rsidP="00A9053F">
      <w:pPr>
        <w:rPr>
          <w:rFonts w:ascii="Tahoma" w:hAnsi="Tahoma" w:cs="Tahoma"/>
          <w:b/>
          <w:bCs/>
          <w:color w:val="773016"/>
          <w:sz w:val="23"/>
          <w:szCs w:val="23"/>
        </w:rPr>
      </w:pPr>
    </w:p>
    <w:p w14:paraId="4DE86B18" w14:textId="77777777" w:rsidR="00A9053F" w:rsidRDefault="008123F3" w:rsidP="00A9053F">
      <w:r>
        <w:rPr>
          <w:rFonts w:ascii="Tahoma" w:hAnsi="Tahoma" w:cs="Tahoma"/>
          <w:b/>
          <w:bCs/>
          <w:color w:val="773016"/>
          <w:sz w:val="23"/>
          <w:szCs w:val="23"/>
        </w:rPr>
        <w:t>8-</w:t>
      </w:r>
      <w:hyperlink r:id="rId10" w:tgtFrame="_blank" w:history="1">
        <w:r>
          <w:rPr>
            <w:rStyle w:val="Hyperlink"/>
            <w:rFonts w:ascii="Tahoma" w:hAnsi="Tahoma" w:cs="Tahoma"/>
            <w:b/>
            <w:bCs/>
            <w:color w:val="545454"/>
            <w:sz w:val="17"/>
            <w:szCs w:val="17"/>
            <w:u w:val="none"/>
          </w:rPr>
          <w:t>SECURITY &amp; EXCHANGE COMMISSION COMPLAINT LODGE</w:t>
        </w:r>
      </w:hyperlink>
    </w:p>
    <w:p w14:paraId="686145CB" w14:textId="77777777" w:rsidR="00A9053F" w:rsidRDefault="006D7576">
      <w:pPr>
        <w:rPr>
          <w:rFonts w:ascii="Tahoma" w:hAnsi="Tahoma" w:cs="Tahoma"/>
          <w:b/>
          <w:bCs/>
          <w:color w:val="773016"/>
          <w:sz w:val="23"/>
          <w:szCs w:val="23"/>
        </w:rPr>
      </w:pPr>
      <w:hyperlink r:id="rId11" w:history="1">
        <w:r w:rsidR="00A9053F" w:rsidRPr="00A305FE">
          <w:rPr>
            <w:rStyle w:val="Hyperlink"/>
            <w:rFonts w:ascii="Tahoma" w:hAnsi="Tahoma" w:cs="Tahoma"/>
            <w:b/>
            <w:bCs/>
            <w:sz w:val="23"/>
            <w:szCs w:val="23"/>
          </w:rPr>
          <w:t>https://www.secp.gov.pk/form_complaint_online.asp</w:t>
        </w:r>
      </w:hyperlink>
    </w:p>
    <w:p w14:paraId="76BF60EC" w14:textId="77777777" w:rsidR="003401C1" w:rsidRDefault="008123F3">
      <w:r>
        <w:rPr>
          <w:rFonts w:ascii="Tahoma" w:hAnsi="Tahoma" w:cs="Tahoma"/>
          <w:b/>
          <w:bCs/>
          <w:color w:val="773016"/>
          <w:sz w:val="23"/>
          <w:szCs w:val="23"/>
        </w:rPr>
        <w:t>9-</w:t>
      </w:r>
      <w:hyperlink r:id="rId12" w:tgtFrame="_blank" w:history="1">
        <w:r w:rsidR="00A9053F">
          <w:rPr>
            <w:rStyle w:val="Hyperlink"/>
            <w:rFonts w:ascii="Tahoma" w:hAnsi="Tahoma" w:cs="Tahoma"/>
            <w:b/>
            <w:bCs/>
            <w:color w:val="545454"/>
            <w:sz w:val="17"/>
            <w:szCs w:val="17"/>
            <w:u w:val="none"/>
          </w:rPr>
          <w:t>Pakistan Stock Exchange Complaint Lodge</w:t>
        </w:r>
      </w:hyperlink>
    </w:p>
    <w:p w14:paraId="50545883" w14:textId="73F8DC88" w:rsidR="00A9053F" w:rsidRDefault="006D7576">
      <w:hyperlink r:id="rId13" w:history="1">
        <w:r w:rsidR="00A9053F" w:rsidRPr="00A305FE">
          <w:rPr>
            <w:rStyle w:val="Hyperlink"/>
          </w:rPr>
          <w:t>https://csir.psx.com.pk/</w:t>
        </w:r>
      </w:hyperlink>
      <w:bookmarkStart w:id="0" w:name="_GoBack"/>
      <w:bookmarkEnd w:id="0"/>
    </w:p>
    <w:sectPr w:rsidR="00A90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32AB5"/>
    <w:multiLevelType w:val="multilevel"/>
    <w:tmpl w:val="28C2F44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</w:lvl>
    <w:lvl w:ilvl="1" w:tentative="1">
      <w:start w:val="1"/>
      <w:numFmt w:val="decimal"/>
      <w:lvlText w:val="%2."/>
      <w:lvlJc w:val="left"/>
      <w:pPr>
        <w:tabs>
          <w:tab w:val="num" w:pos="2970"/>
        </w:tabs>
        <w:ind w:left="2970" w:hanging="360"/>
      </w:pPr>
    </w:lvl>
    <w:lvl w:ilvl="2" w:tentative="1">
      <w:start w:val="1"/>
      <w:numFmt w:val="decimal"/>
      <w:lvlText w:val="%3."/>
      <w:lvlJc w:val="left"/>
      <w:pPr>
        <w:tabs>
          <w:tab w:val="num" w:pos="3690"/>
        </w:tabs>
        <w:ind w:left="3690" w:hanging="360"/>
      </w:pPr>
    </w:lvl>
    <w:lvl w:ilvl="3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entative="1">
      <w:start w:val="1"/>
      <w:numFmt w:val="decimal"/>
      <w:lvlText w:val="%5."/>
      <w:lvlJc w:val="left"/>
      <w:pPr>
        <w:tabs>
          <w:tab w:val="num" w:pos="5130"/>
        </w:tabs>
        <w:ind w:left="5130" w:hanging="360"/>
      </w:pPr>
    </w:lvl>
    <w:lvl w:ilvl="5" w:tentative="1">
      <w:start w:val="1"/>
      <w:numFmt w:val="decimal"/>
      <w:lvlText w:val="%6."/>
      <w:lvlJc w:val="left"/>
      <w:pPr>
        <w:tabs>
          <w:tab w:val="num" w:pos="5850"/>
        </w:tabs>
        <w:ind w:left="5850" w:hanging="360"/>
      </w:pPr>
    </w:lvl>
    <w:lvl w:ilvl="6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entative="1">
      <w:start w:val="1"/>
      <w:numFmt w:val="decimal"/>
      <w:lvlText w:val="%8."/>
      <w:lvlJc w:val="left"/>
      <w:pPr>
        <w:tabs>
          <w:tab w:val="num" w:pos="7290"/>
        </w:tabs>
        <w:ind w:left="7290" w:hanging="360"/>
      </w:pPr>
    </w:lvl>
    <w:lvl w:ilvl="8" w:tentative="1">
      <w:start w:val="1"/>
      <w:numFmt w:val="decimal"/>
      <w:lvlText w:val="%9."/>
      <w:lvlJc w:val="left"/>
      <w:pPr>
        <w:tabs>
          <w:tab w:val="num" w:pos="8010"/>
        </w:tabs>
        <w:ind w:left="801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1D"/>
    <w:rsid w:val="00016F52"/>
    <w:rsid w:val="00036B1D"/>
    <w:rsid w:val="003401C1"/>
    <w:rsid w:val="005B32BD"/>
    <w:rsid w:val="005C499C"/>
    <w:rsid w:val="006D7576"/>
    <w:rsid w:val="008123F3"/>
    <w:rsid w:val="008B0842"/>
    <w:rsid w:val="00A9053F"/>
    <w:rsid w:val="00BD77FB"/>
    <w:rsid w:val="00D26D0C"/>
    <w:rsid w:val="00F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DC919"/>
  <w15:docId w15:val="{38D3E31B-A252-4248-B504-C93091F2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B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D0C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8123F3"/>
    <w:rPr>
      <w:i/>
      <w:iCs/>
    </w:rPr>
  </w:style>
  <w:style w:type="paragraph" w:styleId="ListParagraph">
    <w:name w:val="List Paragraph"/>
    <w:basedOn w:val="Normal"/>
    <w:uiPriority w:val="34"/>
    <w:qFormat/>
    <w:rsid w:val="00812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61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5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1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24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3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44040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66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64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397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35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873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770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421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430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400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24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1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8169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93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2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94498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7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807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17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668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597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27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017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700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78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255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906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12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0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27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7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4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06972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864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97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84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2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573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933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82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797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506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cpakistan.com/businesses/investor-account-services/" TargetMode="External"/><Relationship Id="rId13" Type="http://schemas.openxmlformats.org/officeDocument/2006/relationships/hyperlink" Target="https://csir.psx.com.p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cpakistan.com/about-us/cdc-access/cdc-access-ivr/" TargetMode="External"/><Relationship Id="rId12" Type="http://schemas.openxmlformats.org/officeDocument/2006/relationships/hyperlink" Target="http://csir.psx.com.p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cpakistan.com/about-us/cdc-access/sms/" TargetMode="External"/><Relationship Id="rId11" Type="http://schemas.openxmlformats.org/officeDocument/2006/relationships/hyperlink" Target="https://www.secp.gov.pk/form_complaint_online.asp" TargetMode="External"/><Relationship Id="rId5" Type="http://schemas.openxmlformats.org/officeDocument/2006/relationships/hyperlink" Target="https://www.nccpl.com.pk/files/market_information/doc/product/13270_20-11-2014---Annexure-B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sir.psx.com.p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related:https://www.psx.com.pk/scripts/communicator.php%3Ff%3DPSX_RuleBook.pdf%26l%3Dk5E_xlv+rule+and+regulation+of+psx&amp;tbo=1&amp;sa=X&amp;ved=0ahUKEwiB06z5-t7ZAhXDqo8KHYmTCbUQHwgqMA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Shajar</dc:creator>
  <cp:lastModifiedBy>Muhammad Sajid</cp:lastModifiedBy>
  <cp:revision>2</cp:revision>
  <cp:lastPrinted>2018-03-09T16:41:00Z</cp:lastPrinted>
  <dcterms:created xsi:type="dcterms:W3CDTF">2018-03-09T16:43:00Z</dcterms:created>
  <dcterms:modified xsi:type="dcterms:W3CDTF">2018-03-09T16:43:00Z</dcterms:modified>
</cp:coreProperties>
</file>